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5F4B" w14:textId="50F1E327" w:rsidR="004C1860" w:rsidRDefault="004C1860" w:rsidP="004C1860">
      <w:pPr>
        <w:pStyle w:val="font8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20703BC" wp14:editId="7AEB388E">
            <wp:simplePos x="0" y="0"/>
            <wp:positionH relativeFrom="column">
              <wp:posOffset>25400</wp:posOffset>
            </wp:positionH>
            <wp:positionV relativeFrom="paragraph">
              <wp:posOffset>325120</wp:posOffset>
            </wp:positionV>
            <wp:extent cx="1346847" cy="704850"/>
            <wp:effectExtent l="0" t="0" r="5715" b="0"/>
            <wp:wrapTight wrapText="bothSides">
              <wp:wrapPolygon edited="0">
                <wp:start x="0" y="0"/>
                <wp:lineTo x="0" y="21016"/>
                <wp:lineTo x="21386" y="21016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4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AA3C8" w14:textId="3BD91011" w:rsidR="004C1860" w:rsidRDefault="004C1860" w:rsidP="004C1860">
      <w:pPr>
        <w:pStyle w:val="font8"/>
        <w:ind w:left="720" w:firstLine="720"/>
        <w:rPr>
          <w:b/>
          <w:bCs/>
        </w:rPr>
      </w:pPr>
    </w:p>
    <w:p w14:paraId="13F2485D" w14:textId="227CC827" w:rsidR="004C1860" w:rsidRPr="004C1860" w:rsidRDefault="004C1860" w:rsidP="004C1860">
      <w:pPr>
        <w:pStyle w:val="font8"/>
        <w:rPr>
          <w:b/>
          <w:bCs/>
        </w:rPr>
      </w:pPr>
      <w:r>
        <w:rPr>
          <w:b/>
          <w:bCs/>
        </w:rPr>
        <w:t xml:space="preserve"> </w:t>
      </w:r>
      <w:r w:rsidRPr="004C1860">
        <w:rPr>
          <w:b/>
          <w:bCs/>
          <w:sz w:val="32"/>
          <w:szCs w:val="32"/>
        </w:rPr>
        <w:t xml:space="preserve">NORTHERN LIGHT GRANT </w:t>
      </w:r>
    </w:p>
    <w:p w14:paraId="45C07626" w14:textId="77777777" w:rsidR="004C1860" w:rsidRDefault="004C1860" w:rsidP="004C1860">
      <w:pPr>
        <w:pStyle w:val="font8"/>
      </w:pPr>
    </w:p>
    <w:p w14:paraId="7351D250" w14:textId="13087014" w:rsidR="004C1860" w:rsidRDefault="004C1860" w:rsidP="00195B8C">
      <w:pPr>
        <w:pStyle w:val="font8"/>
        <w:spacing w:line="276" w:lineRule="auto"/>
      </w:pPr>
      <w:r>
        <w:t>The Northern Light Grant includes tuition for courses taken in any of the three following categories:</w:t>
      </w:r>
    </w:p>
    <w:p w14:paraId="24FE434C" w14:textId="5E0213B9" w:rsidR="004C1860" w:rsidRDefault="004C1860" w:rsidP="00195B8C">
      <w:pPr>
        <w:pStyle w:val="font8"/>
        <w:numPr>
          <w:ilvl w:val="0"/>
          <w:numId w:val="1"/>
        </w:numPr>
        <w:spacing w:line="276" w:lineRule="auto"/>
      </w:pPr>
      <w:r>
        <w:t xml:space="preserve">On campus courses at </w:t>
      </w:r>
      <w:bookmarkStart w:id="0" w:name="_Hlk135330429"/>
      <w:r>
        <w:t>Unity</w:t>
      </w:r>
      <w:bookmarkEnd w:id="0"/>
      <w:r w:rsidR="00195B8C">
        <w:t xml:space="preserve"> Village</w:t>
      </w:r>
    </w:p>
    <w:p w14:paraId="49687461" w14:textId="77777777" w:rsidR="004C1860" w:rsidRDefault="004C1860" w:rsidP="00195B8C">
      <w:pPr>
        <w:pStyle w:val="font8"/>
        <w:numPr>
          <w:ilvl w:val="0"/>
          <w:numId w:val="1"/>
        </w:numPr>
        <w:spacing w:line="276" w:lineRule="auto"/>
      </w:pPr>
      <w:r>
        <w:t>On-line courses through Unity Institute</w:t>
      </w:r>
    </w:p>
    <w:p w14:paraId="2893F784" w14:textId="29627143" w:rsidR="00195B8C" w:rsidRDefault="004C1860" w:rsidP="00195B8C">
      <w:pPr>
        <w:pStyle w:val="font8"/>
        <w:numPr>
          <w:ilvl w:val="0"/>
          <w:numId w:val="1"/>
        </w:numPr>
        <w:spacing w:line="276" w:lineRule="auto"/>
      </w:pPr>
      <w:r>
        <w:t xml:space="preserve">Courses pre-approved by Unity Institute to be taken at a local, accredited institution in accordance the M&amp;RS program </w:t>
      </w:r>
      <w:r w:rsidR="00195B8C">
        <w:t>policy.</w:t>
      </w:r>
    </w:p>
    <w:p w14:paraId="1D67B3A8" w14:textId="5E84B7D9" w:rsidR="004C1860" w:rsidRDefault="00195B8C" w:rsidP="00195B8C">
      <w:pPr>
        <w:pStyle w:val="font8"/>
        <w:spacing w:line="276" w:lineRule="auto"/>
      </w:pPr>
      <w:r>
        <w:t>S</w:t>
      </w:r>
      <w:r w:rsidR="004C1860">
        <w:t xml:space="preserve">tudents </w:t>
      </w:r>
      <w:r w:rsidR="00A15A0D">
        <w:t xml:space="preserve">to </w:t>
      </w:r>
      <w:r w:rsidR="004C1860">
        <w:t xml:space="preserve">submit tuition invoices quarterly, along with a transcript of their successful completion of the tuition course(s) to the Treasurer of </w:t>
      </w:r>
      <w:r>
        <w:t xml:space="preserve">Unity </w:t>
      </w:r>
      <w:r w:rsidR="004C1860">
        <w:t>Canad</w:t>
      </w:r>
      <w:r>
        <w:t>a.</w:t>
      </w:r>
    </w:p>
    <w:p w14:paraId="4CB4B55E" w14:textId="3F430236" w:rsidR="004C1860" w:rsidRDefault="004C1860" w:rsidP="00195B8C">
      <w:pPr>
        <w:pStyle w:val="font8"/>
        <w:spacing w:line="276" w:lineRule="auto"/>
      </w:pPr>
      <w:r>
        <w:t xml:space="preserve">If the student is in good standing in the Unity Institute program as well as with Unity Worldwide Ministries and Unity Canada, </w:t>
      </w:r>
      <w:r>
        <w:rPr>
          <w:b/>
          <w:bCs/>
        </w:rPr>
        <w:t>scholarship recipients would receive a cheque for up to 25%*</w:t>
      </w:r>
      <w:r w:rsidR="00A15A0D">
        <w:rPr>
          <w:b/>
          <w:bCs/>
        </w:rPr>
        <w:t xml:space="preserve"> </w:t>
      </w:r>
      <w:r>
        <w:rPr>
          <w:b/>
          <w:bCs/>
        </w:rPr>
        <w:t>of the tuition amount</w:t>
      </w:r>
      <w:r>
        <w:t xml:space="preserve">. (*See policy below regarding caps on scholarships as a percentage of </w:t>
      </w:r>
      <w:r w:rsidR="00195B8C">
        <w:t>Unity Canada’s</w:t>
      </w:r>
      <w:r>
        <w:t xml:space="preserve"> budget.)</w:t>
      </w:r>
      <w:r>
        <w:br/>
      </w:r>
      <w:r>
        <w:br/>
      </w:r>
      <w:r>
        <w:rPr>
          <w:u w:val="single"/>
        </w:rPr>
        <w:t>Repayment</w:t>
      </w:r>
      <w:r>
        <w:br/>
        <w:t>Upon graduation and ordination, the scholarship recipient is expected to return to Canada to minister for 2 years.</w:t>
      </w:r>
    </w:p>
    <w:p w14:paraId="23BBF748" w14:textId="4D3B90D0" w:rsidR="004C1860" w:rsidRDefault="004C1860" w:rsidP="00195B8C">
      <w:pPr>
        <w:pStyle w:val="font8"/>
        <w:spacing w:line="276" w:lineRule="auto"/>
      </w:pPr>
      <w:r>
        <w:t xml:space="preserve">If the minister chooses not to return to Canada within 12 months following ordination and graduation, all scholarship monies are subject to repayment to </w:t>
      </w:r>
      <w:r w:rsidR="00195B8C">
        <w:t>Unity Canada</w:t>
      </w:r>
      <w:r>
        <w:t>.</w:t>
      </w:r>
    </w:p>
    <w:p w14:paraId="7124736F" w14:textId="4AE35596" w:rsidR="004C1860" w:rsidRDefault="004C1860" w:rsidP="00195B8C">
      <w:pPr>
        <w:pStyle w:val="font8"/>
        <w:spacing w:line="276" w:lineRule="auto"/>
      </w:pPr>
      <w:r>
        <w:t xml:space="preserve">In the event there is not 1) an opening in Canada or 2) no appropriate and suitable match can be made with an existing Canadian Unity </w:t>
      </w:r>
      <w:r w:rsidR="00195B8C">
        <w:t>Spiritual Community</w:t>
      </w:r>
      <w:r>
        <w:t>, the scholarship recipient can request an exception to this requirement, subject to the approval of the Board of Directors.</w:t>
      </w:r>
    </w:p>
    <w:p w14:paraId="42A0FAC0" w14:textId="77777777" w:rsidR="00195B8C" w:rsidRPr="00195B8C" w:rsidRDefault="00195B8C" w:rsidP="00195B8C">
      <w:pPr>
        <w:pStyle w:val="font8"/>
        <w:spacing w:before="240" w:beforeAutospacing="0" w:after="0" w:afterAutospacing="0" w:line="276" w:lineRule="auto"/>
        <w:rPr>
          <w:i/>
          <w:iCs/>
          <w:sz w:val="2"/>
          <w:szCs w:val="2"/>
        </w:rPr>
      </w:pPr>
    </w:p>
    <w:p w14:paraId="01F509D8" w14:textId="08B8AB29" w:rsidR="00195B8C" w:rsidRPr="00A15A0D" w:rsidRDefault="004C1860" w:rsidP="00195B8C">
      <w:pPr>
        <w:pStyle w:val="font8"/>
        <w:spacing w:before="240" w:beforeAutospacing="0" w:after="0" w:afterAutospacing="0" w:line="276" w:lineRule="auto"/>
        <w:rPr>
          <w:b/>
          <w:bCs/>
          <w:i/>
          <w:iCs/>
        </w:rPr>
      </w:pPr>
      <w:r w:rsidRPr="00A15A0D">
        <w:rPr>
          <w:b/>
          <w:bCs/>
          <w:i/>
          <w:iCs/>
        </w:rPr>
        <w:t>*Budgeted Annual Cost Policy | Proposed</w:t>
      </w:r>
    </w:p>
    <w:p w14:paraId="42F41BA4" w14:textId="5A7BF7DD" w:rsidR="004C1860" w:rsidRDefault="004C1860" w:rsidP="00195B8C">
      <w:pPr>
        <w:pStyle w:val="font8"/>
        <w:spacing w:line="276" w:lineRule="auto"/>
      </w:pPr>
      <w:r>
        <w:t xml:space="preserve">That financial support for those eligible for the Northern Lights Grant will not exceed $15,000 or 10% of </w:t>
      </w:r>
      <w:r w:rsidR="00195B8C">
        <w:t>Unity Canada’s</w:t>
      </w:r>
      <w:r>
        <w:t xml:space="preserve"> annual budget, whichever is less. </w:t>
      </w:r>
      <w:proofErr w:type="gramStart"/>
      <w:r>
        <w:t>In the event that</w:t>
      </w:r>
      <w:proofErr w:type="gramEnd"/>
      <w:r>
        <w:t xml:space="preserve"> there are more ministerial students than available funds, the scholarship funds may be prorated based on progress in the program.</w:t>
      </w:r>
    </w:p>
    <w:sectPr w:rsidR="004C18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F5A5" w14:textId="77777777" w:rsidR="00154C7F" w:rsidRDefault="00154C7F" w:rsidP="004C1860">
      <w:pPr>
        <w:spacing w:after="0" w:line="240" w:lineRule="auto"/>
      </w:pPr>
      <w:r>
        <w:separator/>
      </w:r>
    </w:p>
  </w:endnote>
  <w:endnote w:type="continuationSeparator" w:id="0">
    <w:p w14:paraId="72BD7679" w14:textId="77777777" w:rsidR="00154C7F" w:rsidRDefault="00154C7F" w:rsidP="004C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D78D" w14:textId="356B046C" w:rsidR="00CD0DD6" w:rsidRPr="00CD0DD6" w:rsidRDefault="00CD0DD6" w:rsidP="00CD0DD6">
    <w:pPr>
      <w:pStyle w:val="Footer"/>
      <w:jc w:val="right"/>
      <w:rPr>
        <w:i/>
        <w:iCs/>
        <w:sz w:val="20"/>
        <w:szCs w:val="20"/>
        <w:lang w:val="en-US"/>
      </w:rPr>
    </w:pPr>
    <w:r w:rsidRPr="00CD0DD6">
      <w:rPr>
        <w:i/>
        <w:iCs/>
        <w:sz w:val="20"/>
        <w:szCs w:val="20"/>
        <w:lang w:val="en-US"/>
      </w:rPr>
      <w:t>Ver 20</w:t>
    </w:r>
    <w:r w:rsidR="00195B8C">
      <w:rPr>
        <w:i/>
        <w:iCs/>
        <w:sz w:val="20"/>
        <w:szCs w:val="20"/>
        <w:lang w:val="en-US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6ECC" w14:textId="77777777" w:rsidR="00154C7F" w:rsidRDefault="00154C7F" w:rsidP="004C1860">
      <w:pPr>
        <w:spacing w:after="0" w:line="240" w:lineRule="auto"/>
      </w:pPr>
      <w:r>
        <w:separator/>
      </w:r>
    </w:p>
  </w:footnote>
  <w:footnote w:type="continuationSeparator" w:id="0">
    <w:p w14:paraId="3829F79B" w14:textId="77777777" w:rsidR="00154C7F" w:rsidRDefault="00154C7F" w:rsidP="004C1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1BDD"/>
    <w:multiLevelType w:val="multilevel"/>
    <w:tmpl w:val="6CFC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113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60"/>
    <w:rsid w:val="00134C69"/>
    <w:rsid w:val="00154C7F"/>
    <w:rsid w:val="00195B8C"/>
    <w:rsid w:val="004871A2"/>
    <w:rsid w:val="004C1860"/>
    <w:rsid w:val="00A15A0D"/>
    <w:rsid w:val="00C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4510"/>
  <w15:chartTrackingRefBased/>
  <w15:docId w15:val="{60C8D256-102B-4707-81FA-3F9754BD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C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C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860"/>
  </w:style>
  <w:style w:type="paragraph" w:styleId="Footer">
    <w:name w:val="footer"/>
    <w:basedOn w:val="Normal"/>
    <w:link w:val="FooterChar"/>
    <w:uiPriority w:val="99"/>
    <w:unhideWhenUsed/>
    <w:rsid w:val="004C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2023-05-28T02:35:00Z</dcterms:created>
  <dcterms:modified xsi:type="dcterms:W3CDTF">2023-05-28T02:35:00Z</dcterms:modified>
</cp:coreProperties>
</file>